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0E" w:rsidRPr="002E038D" w:rsidRDefault="006C3B0E">
      <w:pPr>
        <w:spacing w:line="100" w:lineRule="atLeast"/>
        <w:jc w:val="center"/>
        <w:rPr>
          <w:sz w:val="26"/>
          <w:szCs w:val="26"/>
        </w:rPr>
      </w:pPr>
    </w:p>
    <w:p w:rsidR="006C3B0E" w:rsidRDefault="006C3B0E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C3B0E" w:rsidRDefault="006C3B0E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C3B0E" w:rsidRDefault="006C3B0E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6C3B0E" w:rsidRDefault="006C3B0E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Бутрахтинского сельсовета</w:t>
      </w:r>
    </w:p>
    <w:p w:rsidR="006C3B0E" w:rsidRDefault="006C3B0E">
      <w:pPr>
        <w:spacing w:line="100" w:lineRule="atLeast"/>
        <w:jc w:val="center"/>
        <w:rPr>
          <w:sz w:val="26"/>
          <w:szCs w:val="26"/>
        </w:rPr>
      </w:pPr>
    </w:p>
    <w:p w:rsidR="006C3B0E" w:rsidRDefault="006C3B0E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C3B0E" w:rsidRDefault="006C3B0E">
      <w:pPr>
        <w:spacing w:line="100" w:lineRule="atLeast"/>
        <w:jc w:val="center"/>
        <w:rPr>
          <w:sz w:val="26"/>
          <w:szCs w:val="26"/>
        </w:rPr>
      </w:pPr>
    </w:p>
    <w:p w:rsidR="006C3B0E" w:rsidRDefault="006C3B0E">
      <w:pPr>
        <w:spacing w:line="100" w:lineRule="atLeast"/>
        <w:jc w:val="center"/>
        <w:rPr>
          <w:sz w:val="26"/>
          <w:szCs w:val="26"/>
        </w:rPr>
      </w:pPr>
    </w:p>
    <w:p w:rsidR="006C3B0E" w:rsidRDefault="0092566A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______________2017 </w:t>
      </w:r>
      <w:r w:rsidR="006C3B0E">
        <w:rPr>
          <w:sz w:val="26"/>
          <w:szCs w:val="26"/>
        </w:rPr>
        <w:t xml:space="preserve">г.    </w:t>
      </w:r>
      <w:r w:rsidR="00BA087B">
        <w:rPr>
          <w:sz w:val="26"/>
          <w:szCs w:val="26"/>
        </w:rPr>
        <w:t xml:space="preserve">                              д. Бутрахты</w:t>
      </w:r>
      <w:r w:rsidR="006C3B0E">
        <w:rPr>
          <w:sz w:val="26"/>
          <w:szCs w:val="26"/>
        </w:rPr>
        <w:t xml:space="preserve">                                               №____</w:t>
      </w:r>
    </w:p>
    <w:p w:rsidR="006C3B0E" w:rsidRDefault="006C3B0E">
      <w:pPr>
        <w:spacing w:line="100" w:lineRule="atLeast"/>
        <w:jc w:val="both"/>
        <w:rPr>
          <w:sz w:val="26"/>
          <w:szCs w:val="26"/>
        </w:rPr>
      </w:pPr>
    </w:p>
    <w:p w:rsidR="006C3B0E" w:rsidRDefault="006C3B0E" w:rsidP="002F6BDF">
      <w:pPr>
        <w:spacing w:line="100" w:lineRule="atLeast"/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>О проекте изменений в Правила</w:t>
      </w:r>
      <w:r w:rsidR="002F6BDF" w:rsidRPr="002F6BDF">
        <w:rPr>
          <w:sz w:val="26"/>
          <w:szCs w:val="26"/>
        </w:rPr>
        <w:t xml:space="preserve"> </w:t>
      </w:r>
      <w:r>
        <w:rPr>
          <w:sz w:val="26"/>
          <w:szCs w:val="26"/>
        </w:rPr>
        <w:t>землепользования и застройки Бутрахтинского сельсовета</w:t>
      </w:r>
    </w:p>
    <w:p w:rsidR="006C3B0E" w:rsidRDefault="006C3B0E">
      <w:pPr>
        <w:spacing w:line="100" w:lineRule="atLeast"/>
        <w:jc w:val="both"/>
        <w:rPr>
          <w:sz w:val="26"/>
          <w:szCs w:val="26"/>
        </w:rPr>
      </w:pPr>
    </w:p>
    <w:p w:rsidR="006C3B0E" w:rsidRDefault="006C3B0E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2566A">
        <w:rPr>
          <w:sz w:val="26"/>
          <w:szCs w:val="26"/>
        </w:rPr>
        <w:t>На основании Протеста Прокуратуры Таштыпского района от 23.09.2016 г. № 7-7-2016 «на отдельные положения Правил землепользования и застройки, утвержденных решением Совета депутатов Бутрахтинского сельсовета от 18.12.2012 г. №27</w:t>
      </w:r>
      <w:r>
        <w:rPr>
          <w:sz w:val="26"/>
          <w:szCs w:val="26"/>
        </w:rPr>
        <w:t>, руководствуясь Градостроительным кодексом Российской Федерации от 2004г. №190-ФЗ (с изменениями и дополнениями), Уставом муниципального образования Бутрахт</w:t>
      </w:r>
      <w:r w:rsidR="002E038D">
        <w:rPr>
          <w:sz w:val="26"/>
          <w:szCs w:val="26"/>
        </w:rPr>
        <w:t>инского сельсовета от 05.01.2005 года</w:t>
      </w:r>
      <w:r>
        <w:rPr>
          <w:sz w:val="26"/>
          <w:szCs w:val="26"/>
        </w:rPr>
        <w:t>, Администрация Бутрахтинского сельсовета постановляет:</w:t>
      </w:r>
      <w:proofErr w:type="gramEnd"/>
    </w:p>
    <w:p w:rsidR="006C3B0E" w:rsidRDefault="006C3B0E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1.Организовать подготовку и проведение открытого заседания </w:t>
      </w:r>
      <w:proofErr w:type="gramStart"/>
      <w:r>
        <w:rPr>
          <w:sz w:val="26"/>
          <w:szCs w:val="26"/>
        </w:rPr>
        <w:t>публичных</w:t>
      </w:r>
      <w:proofErr w:type="gramEnd"/>
      <w:r>
        <w:rPr>
          <w:sz w:val="26"/>
          <w:szCs w:val="26"/>
        </w:rPr>
        <w:t xml:space="preserve"> слушаний по внесению изменений в Правила землепользования и застройки Бутрахтинского сельсовета. </w:t>
      </w:r>
    </w:p>
    <w:p w:rsidR="006C3B0E" w:rsidRDefault="006C3B0E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2.Назначить публичные слушания по внесению изменений в Правила землепользования и застройки Бутрахт</w:t>
      </w:r>
      <w:r w:rsidR="00A838BB">
        <w:rPr>
          <w:sz w:val="26"/>
          <w:szCs w:val="26"/>
        </w:rPr>
        <w:t>инского сельсовета на 14</w:t>
      </w:r>
      <w:r w:rsidR="0092566A">
        <w:rPr>
          <w:sz w:val="26"/>
          <w:szCs w:val="26"/>
        </w:rPr>
        <w:t xml:space="preserve"> февраля 2018 г.  в 14:00 </w:t>
      </w:r>
      <w:r>
        <w:rPr>
          <w:sz w:val="26"/>
          <w:szCs w:val="26"/>
        </w:rPr>
        <w:t>часов по адресу:</w:t>
      </w:r>
      <w:r w:rsidR="0092566A">
        <w:rPr>
          <w:sz w:val="26"/>
          <w:szCs w:val="26"/>
        </w:rPr>
        <w:t xml:space="preserve"> Таштыпский район, д</w:t>
      </w:r>
      <w:r w:rsidR="0043502D">
        <w:rPr>
          <w:sz w:val="26"/>
          <w:szCs w:val="26"/>
        </w:rPr>
        <w:t xml:space="preserve">. Бутрахты, ул. </w:t>
      </w:r>
      <w:proofErr w:type="spellStart"/>
      <w:r w:rsidR="0043502D">
        <w:rPr>
          <w:sz w:val="26"/>
          <w:szCs w:val="26"/>
        </w:rPr>
        <w:t>Кунучакова</w:t>
      </w:r>
      <w:proofErr w:type="spellEnd"/>
      <w:r w:rsidR="0043502D">
        <w:rPr>
          <w:sz w:val="26"/>
          <w:szCs w:val="26"/>
        </w:rPr>
        <w:t>, д.16.</w:t>
      </w:r>
    </w:p>
    <w:p w:rsidR="006C3B0E" w:rsidRDefault="0092566A">
      <w:pPr>
        <w:spacing w:line="100" w:lineRule="atLeast"/>
        <w:ind w:left="16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C3B0E">
        <w:rPr>
          <w:sz w:val="26"/>
          <w:szCs w:val="26"/>
        </w:rPr>
        <w:t>-организовать прием письменных предложений и замечаний относительно изменений в Правила землепользования и застройки Бутрахтинского сельсовета в период проведения публичных слушаний;</w:t>
      </w:r>
    </w:p>
    <w:p w:rsidR="006C3B0E" w:rsidRDefault="006C3B0E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>-обеспечить обнародование и размещение на официальном Интернет-сайте администрации Бутрахтинского сельсовета данного постановления;</w:t>
      </w:r>
    </w:p>
    <w:p w:rsidR="006C3B0E" w:rsidRDefault="006C3B0E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обнародование и размещение на официальном Интернет-сайте администрации Бутрахтинского сельсовета проект изменений в Правила землепользования и застройки Бутрахтинского сельсовета, прилагается.</w:t>
      </w:r>
    </w:p>
    <w:p w:rsidR="006C3B0E" w:rsidRDefault="006C3B0E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C3B0E" w:rsidRDefault="006C3B0E">
      <w:pPr>
        <w:spacing w:line="100" w:lineRule="atLeast"/>
        <w:ind w:left="16" w:hanging="16"/>
        <w:jc w:val="both"/>
      </w:pPr>
    </w:p>
    <w:p w:rsidR="006C3B0E" w:rsidRDefault="006C3B0E">
      <w:pPr>
        <w:spacing w:line="100" w:lineRule="atLeast"/>
        <w:ind w:left="16" w:hanging="16"/>
        <w:jc w:val="both"/>
      </w:pPr>
    </w:p>
    <w:p w:rsidR="0092566A" w:rsidRDefault="0092566A">
      <w:pPr>
        <w:spacing w:line="100" w:lineRule="atLeast"/>
        <w:ind w:left="16" w:hanging="16"/>
        <w:jc w:val="both"/>
      </w:pPr>
    </w:p>
    <w:p w:rsidR="0092566A" w:rsidRPr="0092566A" w:rsidRDefault="0092566A">
      <w:pPr>
        <w:spacing w:line="100" w:lineRule="atLeast"/>
        <w:ind w:left="16" w:hanging="16"/>
        <w:jc w:val="both"/>
      </w:pPr>
    </w:p>
    <w:p w:rsidR="006C3B0E" w:rsidRDefault="006C3B0E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Бутрахтинского сельсовета:                                   </w:t>
      </w:r>
      <w:r w:rsidR="0092566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С.М.</w:t>
      </w:r>
      <w:r w:rsidR="0092566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Боргояков</w:t>
      </w:r>
      <w:proofErr w:type="spellEnd"/>
    </w:p>
    <w:p w:rsidR="0043502D" w:rsidRDefault="0043502D">
      <w:pPr>
        <w:spacing w:line="100" w:lineRule="atLeast"/>
        <w:ind w:left="16" w:hanging="16"/>
        <w:jc w:val="both"/>
        <w:rPr>
          <w:sz w:val="26"/>
          <w:szCs w:val="26"/>
        </w:rPr>
      </w:pPr>
    </w:p>
    <w:p w:rsidR="0043502D" w:rsidRDefault="0043502D">
      <w:pPr>
        <w:spacing w:line="100" w:lineRule="atLeast"/>
        <w:ind w:left="16" w:hanging="16"/>
        <w:jc w:val="both"/>
        <w:rPr>
          <w:sz w:val="26"/>
          <w:szCs w:val="26"/>
        </w:rPr>
      </w:pPr>
    </w:p>
    <w:p w:rsidR="0043502D" w:rsidRDefault="0043502D">
      <w:pPr>
        <w:spacing w:line="100" w:lineRule="atLeast"/>
        <w:ind w:left="16" w:hanging="16"/>
        <w:jc w:val="both"/>
        <w:rPr>
          <w:sz w:val="26"/>
          <w:szCs w:val="26"/>
        </w:rPr>
      </w:pPr>
    </w:p>
    <w:p w:rsidR="0043502D" w:rsidRDefault="0043502D">
      <w:pPr>
        <w:spacing w:line="100" w:lineRule="atLeast"/>
        <w:ind w:left="16" w:hanging="16"/>
        <w:jc w:val="both"/>
        <w:rPr>
          <w:sz w:val="26"/>
          <w:szCs w:val="26"/>
        </w:rPr>
      </w:pPr>
    </w:p>
    <w:p w:rsidR="0043502D" w:rsidRDefault="0043502D">
      <w:pPr>
        <w:spacing w:line="100" w:lineRule="atLeast"/>
        <w:ind w:left="16" w:hanging="16"/>
        <w:jc w:val="both"/>
        <w:rPr>
          <w:sz w:val="26"/>
          <w:szCs w:val="26"/>
        </w:rPr>
      </w:pPr>
    </w:p>
    <w:p w:rsidR="0043502D" w:rsidRDefault="0043502D">
      <w:pPr>
        <w:spacing w:line="100" w:lineRule="atLeast"/>
        <w:ind w:left="16" w:hanging="16"/>
        <w:jc w:val="both"/>
        <w:rPr>
          <w:sz w:val="26"/>
          <w:szCs w:val="26"/>
        </w:rPr>
      </w:pPr>
    </w:p>
    <w:p w:rsidR="0043502D" w:rsidRDefault="0043502D">
      <w:pPr>
        <w:spacing w:line="100" w:lineRule="atLeast"/>
        <w:ind w:left="16" w:hanging="16"/>
        <w:jc w:val="both"/>
        <w:rPr>
          <w:sz w:val="26"/>
          <w:szCs w:val="26"/>
        </w:rPr>
      </w:pPr>
    </w:p>
    <w:p w:rsidR="0043502D" w:rsidRDefault="0043502D">
      <w:pPr>
        <w:spacing w:line="100" w:lineRule="atLeast"/>
        <w:ind w:left="16" w:hanging="16"/>
        <w:jc w:val="both"/>
        <w:rPr>
          <w:sz w:val="26"/>
          <w:szCs w:val="26"/>
        </w:rPr>
      </w:pPr>
    </w:p>
    <w:p w:rsidR="0043502D" w:rsidRDefault="0043502D" w:rsidP="0043502D">
      <w:r>
        <w:lastRenderedPageBreak/>
        <w:t xml:space="preserve">                                                                                                       Приложение к постановлению</w:t>
      </w:r>
    </w:p>
    <w:p w:rsidR="0043502D" w:rsidRDefault="0043502D" w:rsidP="0043502D">
      <w:r>
        <w:t xml:space="preserve">                                                                                                       Администрации Бутрахтинского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сельсовета</w:t>
      </w:r>
    </w:p>
    <w:p w:rsidR="0043502D" w:rsidRDefault="0043502D" w:rsidP="0043502D">
      <w:r>
        <w:t xml:space="preserve">                                                                                             </w:t>
      </w:r>
    </w:p>
    <w:p w:rsidR="0043502D" w:rsidRDefault="0043502D" w:rsidP="0043502D">
      <w:r>
        <w:t xml:space="preserve">                                                                                                        от_________________ №_____</w:t>
      </w:r>
    </w:p>
    <w:p w:rsidR="0043502D" w:rsidRDefault="0043502D" w:rsidP="0043502D"/>
    <w:p w:rsidR="0043502D" w:rsidRDefault="0043502D" w:rsidP="0043502D"/>
    <w:p w:rsidR="0043502D" w:rsidRDefault="0043502D" w:rsidP="0043502D">
      <w:pPr>
        <w:jc w:val="center"/>
      </w:pPr>
      <w:r>
        <w:t>ИЗМЕНЕНИЯ И ДОПОЛНЕНИЯ</w:t>
      </w:r>
    </w:p>
    <w:p w:rsidR="0043502D" w:rsidRDefault="0043502D" w:rsidP="0043502D">
      <w:pPr>
        <w:jc w:val="center"/>
      </w:pPr>
      <w:r>
        <w:t>в Правила Землепользования и застройки муниципального образования</w:t>
      </w:r>
    </w:p>
    <w:p w:rsidR="0043502D" w:rsidRDefault="0043502D" w:rsidP="0043502D">
      <w:pPr>
        <w:jc w:val="center"/>
      </w:pPr>
      <w:r>
        <w:t>сельского поселения Бутрахтинского сельсовета</w:t>
      </w:r>
    </w:p>
    <w:p w:rsidR="0043502D" w:rsidRDefault="0043502D" w:rsidP="0043502D">
      <w:pPr>
        <w:jc w:val="center"/>
      </w:pPr>
    </w:p>
    <w:p w:rsidR="0003415D" w:rsidRDefault="0003415D" w:rsidP="0003415D">
      <w:r>
        <w:t>1. Исключить из Правил ст. 18 п. 5 подпункты:</w:t>
      </w:r>
    </w:p>
    <w:p w:rsidR="0003415D" w:rsidRDefault="0003415D" w:rsidP="0003415D">
      <w:r>
        <w:t xml:space="preserve"> </w:t>
      </w:r>
      <w:r>
        <w:tab/>
        <w:t>- границы застроенных земельных участков, в том числе границы земельных участков, на которых расположены линейные объекты;</w:t>
      </w:r>
    </w:p>
    <w:p w:rsidR="0003415D" w:rsidRDefault="0003415D" w:rsidP="0003415D">
      <w:r>
        <w:tab/>
        <w:t>- границы формируемых земельных участков, планируемых для предоставления физическим и юридическим лицам для строительства;</w:t>
      </w:r>
    </w:p>
    <w:p w:rsidR="0003415D" w:rsidRDefault="0003415D" w:rsidP="0003415D">
      <w:r>
        <w:tab/>
        <w:t>- границы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03415D" w:rsidRDefault="0003415D" w:rsidP="0003415D">
      <w:r>
        <w:t>2. Добавить в Правила ст. 18п.5 подпункт:</w:t>
      </w:r>
    </w:p>
    <w:p w:rsidR="0003415D" w:rsidRDefault="0003415D" w:rsidP="0003415D">
      <w:r>
        <w:tab/>
        <w:t>- границы образуемых и изменяемых земельных участков на кадастровом плане территорий, условные номера образуемых земельных участков.</w:t>
      </w:r>
    </w:p>
    <w:p w:rsidR="0003415D" w:rsidRDefault="0003415D" w:rsidP="0003415D">
      <w:r>
        <w:t>3. В п.8 ст.27 Правил, после слов «иной официальной информации», добавить слова «в течение семи дней со дня утверждения указанной документации и размещается на официальном сайте муниципального образования в сети «Интернет».</w:t>
      </w:r>
    </w:p>
    <w:p w:rsidR="0003415D" w:rsidRDefault="0003415D" w:rsidP="0003415D">
      <w:r>
        <w:t>4. В ст.36 Правил, добавить пункт 12:</w:t>
      </w:r>
    </w:p>
    <w:p w:rsidR="0003415D" w:rsidRPr="00257CD8" w:rsidRDefault="0003415D" w:rsidP="0003415D">
      <w:pPr>
        <w:spacing w:line="100" w:lineRule="atLeast"/>
        <w:jc w:val="both"/>
        <w:rPr>
          <w:sz w:val="26"/>
          <w:szCs w:val="26"/>
        </w:rPr>
      </w:pPr>
      <w:r>
        <w:t xml:space="preserve">12. </w:t>
      </w:r>
      <w:r w:rsidRPr="00F012FD">
        <w:rPr>
          <w:sz w:val="26"/>
          <w:szCs w:val="26"/>
        </w:rPr>
        <w:t xml:space="preserve"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</w:t>
      </w:r>
      <w:proofErr w:type="gramStart"/>
      <w:r w:rsidRPr="00F012FD">
        <w:rPr>
          <w:sz w:val="26"/>
          <w:szCs w:val="26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(технологическое присоединение) к сетям инженерно-технического обеспечения нагрузку в пределах предоставленных ему технических условий.</w:t>
      </w:r>
      <w:proofErr w:type="gramEnd"/>
    </w:p>
    <w:p w:rsidR="0003415D" w:rsidRDefault="0003415D" w:rsidP="0003415D">
      <w:pPr>
        <w:overflowPunct w:val="0"/>
        <w:autoSpaceDE w:val="0"/>
        <w:autoSpaceDN w:val="0"/>
        <w:adjustRightInd w:val="0"/>
        <w:ind w:firstLine="510"/>
        <w:jc w:val="both"/>
      </w:pPr>
      <w:r>
        <w:t xml:space="preserve">3. Добавить в Правила после ст. 38 </w:t>
      </w:r>
      <w:r w:rsidRPr="00FD3D9B">
        <w:rPr>
          <w:bCs/>
          <w:color w:val="000000"/>
        </w:rPr>
        <w:t>Зона «</w:t>
      </w:r>
      <w:r>
        <w:rPr>
          <w:bCs/>
          <w:color w:val="000000"/>
        </w:rPr>
        <w:t>Жилая личного подсобного хозяйства</w:t>
      </w:r>
      <w:r w:rsidRPr="00FD3D9B">
        <w:rPr>
          <w:bCs/>
          <w:color w:val="000000"/>
        </w:rPr>
        <w:t>»</w:t>
      </w:r>
      <w:r>
        <w:t xml:space="preserve">  ст. 39 «СХ» Зона сельскохозяйственного использования.  </w:t>
      </w:r>
    </w:p>
    <w:p w:rsidR="0003415D" w:rsidRPr="00A173CF" w:rsidRDefault="0003415D" w:rsidP="0003415D">
      <w:pPr>
        <w:overflowPunct w:val="0"/>
        <w:autoSpaceDE w:val="0"/>
        <w:autoSpaceDN w:val="0"/>
        <w:adjustRightInd w:val="0"/>
        <w:ind w:firstLine="510"/>
        <w:jc w:val="both"/>
        <w:rPr>
          <w:b/>
        </w:rPr>
      </w:pPr>
      <w:r w:rsidRPr="00A173CF">
        <w:t>Основные виды разрешенного использования:</w:t>
      </w:r>
      <w:r w:rsidRPr="00A173CF">
        <w:rPr>
          <w:b/>
        </w:rPr>
        <w:t xml:space="preserve"> </w:t>
      </w:r>
    </w:p>
    <w:p w:rsidR="0003415D" w:rsidRPr="00A173CF" w:rsidRDefault="0003415D" w:rsidP="0003415D">
      <w:pPr>
        <w:pStyle w:val="a9"/>
        <w:rPr>
          <w:sz w:val="24"/>
          <w:szCs w:val="24"/>
        </w:rPr>
      </w:pPr>
      <w:r w:rsidRPr="00A173CF">
        <w:rPr>
          <w:sz w:val="24"/>
          <w:szCs w:val="24"/>
        </w:rPr>
        <w:t>- объекты животноводства, птицеводства, растениеводства.</w:t>
      </w:r>
    </w:p>
    <w:p w:rsidR="0003415D" w:rsidRPr="00A173CF" w:rsidRDefault="0003415D" w:rsidP="0003415D">
      <w:pPr>
        <w:overflowPunct w:val="0"/>
        <w:autoSpaceDE w:val="0"/>
        <w:autoSpaceDN w:val="0"/>
        <w:adjustRightInd w:val="0"/>
        <w:ind w:firstLine="510"/>
        <w:jc w:val="both"/>
      </w:pPr>
      <w:r w:rsidRPr="00A173CF">
        <w:t>Основные виды условно разрешенного использования:</w:t>
      </w:r>
    </w:p>
    <w:p w:rsidR="0003415D" w:rsidRPr="00A173CF" w:rsidRDefault="0003415D" w:rsidP="0003415D">
      <w:pPr>
        <w:pStyle w:val="a9"/>
        <w:ind w:left="510" w:firstLine="24"/>
        <w:rPr>
          <w:sz w:val="24"/>
          <w:szCs w:val="24"/>
        </w:rPr>
      </w:pPr>
      <w:r w:rsidRPr="00A173CF">
        <w:rPr>
          <w:sz w:val="24"/>
          <w:szCs w:val="24"/>
        </w:rPr>
        <w:t>- объекты торговли.</w:t>
      </w:r>
    </w:p>
    <w:p w:rsidR="0003415D" w:rsidRPr="00A173CF" w:rsidRDefault="0003415D" w:rsidP="0003415D">
      <w:pPr>
        <w:overflowPunct w:val="0"/>
        <w:autoSpaceDE w:val="0"/>
        <w:autoSpaceDN w:val="0"/>
        <w:adjustRightInd w:val="0"/>
        <w:ind w:firstLine="510"/>
        <w:jc w:val="both"/>
      </w:pPr>
      <w:r w:rsidRPr="00A173CF">
        <w:t>Вспомогательные виды разрешенного использования:</w:t>
      </w:r>
    </w:p>
    <w:p w:rsidR="0003415D" w:rsidRPr="00A173CF" w:rsidRDefault="0003415D" w:rsidP="0003415D">
      <w:pPr>
        <w:overflowPunct w:val="0"/>
        <w:autoSpaceDE w:val="0"/>
        <w:autoSpaceDN w:val="0"/>
        <w:adjustRightInd w:val="0"/>
        <w:ind w:firstLine="510"/>
        <w:jc w:val="both"/>
      </w:pPr>
      <w:r w:rsidRPr="00A173CF">
        <w:t>- заготовительные объекты;</w:t>
      </w:r>
    </w:p>
    <w:p w:rsidR="0003415D" w:rsidRPr="00A173CF" w:rsidRDefault="0003415D" w:rsidP="0003415D">
      <w:pPr>
        <w:pStyle w:val="a9"/>
        <w:ind w:left="492" w:firstLine="0"/>
        <w:rPr>
          <w:sz w:val="24"/>
          <w:szCs w:val="24"/>
        </w:rPr>
      </w:pPr>
      <w:r w:rsidRPr="00A173CF">
        <w:rPr>
          <w:sz w:val="24"/>
          <w:szCs w:val="24"/>
        </w:rPr>
        <w:t>- хозяйственные  постройки, связанные с обслуживанием данной зоны;</w:t>
      </w:r>
    </w:p>
    <w:p w:rsidR="0003415D" w:rsidRPr="00A173CF" w:rsidRDefault="0003415D" w:rsidP="0003415D">
      <w:pPr>
        <w:ind w:firstLine="510"/>
        <w:jc w:val="both"/>
      </w:pPr>
      <w:r w:rsidRPr="00A173CF">
        <w:t>-инженерно - технические объекты, сооружения и коммуникации, обеспечивающие реализацию разрешенного использования (</w:t>
      </w:r>
      <w:proofErr w:type="spellStart"/>
      <w:r w:rsidRPr="00A173CF">
        <w:t>электр</w:t>
      </w:r>
      <w:proofErr w:type="gramStart"/>
      <w:r w:rsidRPr="00A173CF">
        <w:t>о</w:t>
      </w:r>
      <w:proofErr w:type="spellEnd"/>
      <w:r w:rsidRPr="00A173CF">
        <w:t>-</w:t>
      </w:r>
      <w:proofErr w:type="gramEnd"/>
      <w:r w:rsidRPr="00A173CF">
        <w:t xml:space="preserve">, </w:t>
      </w:r>
      <w:proofErr w:type="spellStart"/>
      <w:r w:rsidRPr="00A173CF">
        <w:t>водо</w:t>
      </w:r>
      <w:proofErr w:type="spellEnd"/>
      <w:r w:rsidRPr="00A173CF">
        <w:t xml:space="preserve">-, </w:t>
      </w:r>
      <w:proofErr w:type="spellStart"/>
      <w:r w:rsidRPr="00A173CF">
        <w:t>газообеспечение</w:t>
      </w:r>
      <w:proofErr w:type="spellEnd"/>
      <w:r w:rsidRPr="00A173CF">
        <w:t xml:space="preserve">, канализация, телефонизация и </w:t>
      </w:r>
      <w:proofErr w:type="spellStart"/>
      <w:r w:rsidRPr="00A173CF">
        <w:t>т.д</w:t>
      </w:r>
      <w:proofErr w:type="spellEnd"/>
      <w:r w:rsidRPr="00A173CF">
        <w:t>).</w:t>
      </w:r>
    </w:p>
    <w:p w:rsidR="0003415D" w:rsidRDefault="0003415D" w:rsidP="0003415D">
      <w:r>
        <w:t xml:space="preserve"> </w:t>
      </w:r>
    </w:p>
    <w:p w:rsidR="0043502D" w:rsidRDefault="0043502D">
      <w:pPr>
        <w:spacing w:line="100" w:lineRule="atLeast"/>
        <w:ind w:left="16" w:hanging="16"/>
        <w:jc w:val="both"/>
        <w:rPr>
          <w:sz w:val="26"/>
          <w:szCs w:val="26"/>
        </w:rPr>
      </w:pPr>
    </w:p>
    <w:sectPr w:rsidR="0043502D" w:rsidSect="00944AA7">
      <w:pgSz w:w="11906" w:h="16838"/>
      <w:pgMar w:top="1134" w:right="56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038D"/>
    <w:rsid w:val="0003415D"/>
    <w:rsid w:val="002E038D"/>
    <w:rsid w:val="002F6BDF"/>
    <w:rsid w:val="0043502D"/>
    <w:rsid w:val="006C3B0E"/>
    <w:rsid w:val="006F6C06"/>
    <w:rsid w:val="0092566A"/>
    <w:rsid w:val="00944AA7"/>
    <w:rsid w:val="00A838BB"/>
    <w:rsid w:val="00BA087B"/>
    <w:rsid w:val="00D2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A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A7"/>
  </w:style>
  <w:style w:type="character" w:customStyle="1" w:styleId="WW-Absatz-Standardschriftart">
    <w:name w:val="WW-Absatz-Standardschriftart"/>
    <w:rsid w:val="00944AA7"/>
  </w:style>
  <w:style w:type="character" w:customStyle="1" w:styleId="WW-Absatz-Standardschriftart1">
    <w:name w:val="WW-Absatz-Standardschriftart1"/>
    <w:rsid w:val="00944AA7"/>
  </w:style>
  <w:style w:type="character" w:customStyle="1" w:styleId="WW-Absatz-Standardschriftart11">
    <w:name w:val="WW-Absatz-Standardschriftart11"/>
    <w:rsid w:val="00944AA7"/>
  </w:style>
  <w:style w:type="character" w:customStyle="1" w:styleId="WW8Num1z0">
    <w:name w:val="WW8Num1z0"/>
    <w:rsid w:val="00944AA7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944AA7"/>
  </w:style>
  <w:style w:type="character" w:customStyle="1" w:styleId="WW-Absatz-Standardschriftart1111">
    <w:name w:val="WW-Absatz-Standardschriftart1111"/>
    <w:rsid w:val="00944AA7"/>
  </w:style>
  <w:style w:type="character" w:customStyle="1" w:styleId="1">
    <w:name w:val="Основной шрифт абзаца1"/>
    <w:rsid w:val="00944AA7"/>
  </w:style>
  <w:style w:type="character" w:customStyle="1" w:styleId="apple-style-span">
    <w:name w:val="apple-style-span"/>
    <w:basedOn w:val="1"/>
    <w:rsid w:val="00944AA7"/>
  </w:style>
  <w:style w:type="character" w:customStyle="1" w:styleId="FontStyle45">
    <w:name w:val="Font Style45"/>
    <w:rsid w:val="00944AA7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Маркеры списка"/>
    <w:rsid w:val="00944AA7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44A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944AA7"/>
    <w:pPr>
      <w:spacing w:after="120"/>
    </w:pPr>
  </w:style>
  <w:style w:type="paragraph" w:styleId="a6">
    <w:name w:val="List"/>
    <w:basedOn w:val="a5"/>
    <w:rsid w:val="00944AA7"/>
    <w:rPr>
      <w:rFonts w:cs="Tahoma"/>
    </w:rPr>
  </w:style>
  <w:style w:type="paragraph" w:customStyle="1" w:styleId="10">
    <w:name w:val="Название1"/>
    <w:basedOn w:val="a"/>
    <w:rsid w:val="00944AA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44AA7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944AA7"/>
  </w:style>
  <w:style w:type="paragraph" w:styleId="a8">
    <w:name w:val="Subtitle"/>
    <w:basedOn w:val="a4"/>
    <w:next w:val="a5"/>
    <w:qFormat/>
    <w:rsid w:val="00944AA7"/>
    <w:pPr>
      <w:jc w:val="center"/>
    </w:pPr>
    <w:rPr>
      <w:i/>
      <w:iCs/>
    </w:rPr>
  </w:style>
  <w:style w:type="paragraph" w:styleId="a9">
    <w:name w:val="List Bullet"/>
    <w:basedOn w:val="a"/>
    <w:rsid w:val="0003415D"/>
    <w:pPr>
      <w:widowControl/>
      <w:suppressAutoHyphens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eastAsia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cp:lastModifiedBy>Марк</cp:lastModifiedBy>
  <cp:revision>3</cp:revision>
  <cp:lastPrinted>2017-12-14T04:14:00Z</cp:lastPrinted>
  <dcterms:created xsi:type="dcterms:W3CDTF">2018-01-19T02:28:00Z</dcterms:created>
  <dcterms:modified xsi:type="dcterms:W3CDTF">2018-01-19T16:40:00Z</dcterms:modified>
</cp:coreProperties>
</file>